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UMOWA POŻYCZKI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/ 2026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zawarta w dniu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27 lipca 2026 r.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w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Żorach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pomiędzy: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Grzegorz Daniel Brzezinka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osoba fizyczna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 zamieszkania: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 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PESEL: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dowód osobisty: </w:t>
      </w:r>
      <w:r>
        <w:rPr>
          <w:rFonts w:ascii="Times New Roman" w:cs="Times New Roman" w:eastAsia="Times New Roman" w:hAnsi="Times New Roman"/>
          <w:sz w:val="22"/>
          <w:szCs w:val="22"/>
          <w:u w:val="single" w:color="000000"/>
        </w:rPr>
        <w:t xml:space="preserve">          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„Pożyczkodawca”)</w:t>
      </w:r>
    </w:p>
    <w:p>
      <w:pPr>
        <w:spacing w:after="60"/>
      </w:pP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CONVERTERE SPÓŁKA Z OGRANICZONĄ ODPOWIEDZIALNOŚCIĄ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siedziba: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ul. Jedności 5, Studzionka 43-245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KRS: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0000913645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NIP: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6381845825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, REGON: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38955132000000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reprezentowaną przez: </w:t>
      </w: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Jakuba Wyrobka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— Prezesa Zarządu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(dalej: „Pożyczkobiorca”)</w:t>
      </w:r>
    </w:p>
    <w:p>
      <w:pPr>
        <w:spacing w:after="60"/>
      </w:pP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i Pożyczkobiorca łącznie określani jako „Strony”, a każda z nich osobno jako „Strona”.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1 Przedmiot umowy i kwota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Pożyczkodawca udziela Pożyczkobiorcy pożyczki gotówkowej w wysokości pięćdziesięciu tysięcy złotych (50 000 PLN).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Kwotę pożyczki strony ustalają na dzień zawarcia niniejszej umowy na 50 000 PLN.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oświadcza, że środki zostaną przekazane przelewem na rachunek bankowy Pożyczkobiorcy: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mBank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84 1140 2004 0000 3702 8154 4500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2 Termin zwrotu pożyczki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zobowiązuje się zwrócić Pożyczkodawcy całą kwotę pożyczki, tj. 50 000 PLN, w terminie do dnia 27 lipca 2027 r. (jeden rok od daty zawarcia umowy).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Zwrot pożyczki nastąpi jednorazowo przelewem na rachunek bankowy Pożyczkodawcy: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Bank: __________________________</w:t>
      </w:r>
    </w:p>
    <w:p>
      <w:pPr>
        <w:spacing w:after="60" w:line="276"/>
        <w:ind w:left="80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Nr rachunku: __________________________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braku możliwości zwrotu w terminie Strony zobowiązują się do zawarcia aneksu do niniejszej umowy określającego nowy harmonogram spłat, pod rygorem roszczeń windykacyjnych Pożyczkodawcy.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3 Oprocentowanie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Pożyczka jest oprocentowana w wysokości stopy referencyjnej NBP obowiązującej na dzień zawarcia umowy, tj. 3,75% (trzy i siedemdziesiąt pięć setnych procenta) w skali roku.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naliczane są od dnia przekazania środków do dnia ich faktycznego zwrotu, według rzeczywistej liczby dni kalendarzowych (standard bankowy: 365 dni w roku).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Odsetki za okres obowiązywania umowy zostaną zapłacone Pożyczkodawcy łącznie z kwotą pożyczki w terminie określonym w § 2 ust. 1.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razie zwłoki ze zwrotem pożyczki Strony ustalają, że Pożyczkobiorca zobowiązuje się zapłacić odsetki za opóźnienie w wysokości dwukrotności stopy referencyjnej NBP obowiązującej w okresie zwłoki, jednak nie wyższe niż maksymalne odsetki ustawowe określone w art. 359 § 2 k.c.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4 Przekazanie środków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Przekazanie środków nastąpi przelewem na rachunek bankowy wskazany w § 1 ust. 3 nie później niż w terminie 3 dni roboczych od dnia podpisania niniejszej umowy przez obie Strony.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Momentem przekazania środków jest moment zaksięgowania środków na rachunku bankowym Pożyczkobiorcy.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5 Zabezpieczenie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Niniejsza pożyczka nie jest zabezpieczona hipoteką, zastawem rejestrowym ani poręczeniem.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ustalają, że zabezpieczeniem zwrotu pożyczki jest wyłącznie zobowiązanie Pożyczkobiorcy określone w niniejszej umowie.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6 Wcześniejszy zwrot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Pożyczkobiorca ma prawo dokonać wcześniejszego zwrotu całości lub części pożyczki po uprzednim zawiadomieniu Pożyczkodawcy w terminie 7 dni kalendarzowych.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przypadku wcześniejszego zwrotu Pożyczkobiorca zobowiązuje się zapłacić odsetki wyłącznie za okres rzeczywistego korzystania z pożyczki.</w:t>
      </w:r>
    </w:p>
    <w:p>
      <w:pPr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§ 7 Postanowienia końcowe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zmiany i uzupełnienia niniejszej umowy wymagają zgody obu Stron oraz formy pisemnej w rozumieniu art. 77 § 1 Kodeksu cywilnego, pod rygorem nieważności.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 sprawach nieuregulowanych niniejszą umową mają zastosowanie przepisy ustawy z dnia 23 kwietnia 1964 r. — Kodeks cywilny (Dz.U. z 2024 r. poz. 1061 z późn. zm.), w szczególności art. 720 i następne.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Wszelkie spory mogące wyniknąć w związku z realizacją niniejszej umowy Strony zobowiązują się rozwiązywać w pierwszej kolejności na drodze negocjacji.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Jeżeli porozumienie w sprawie sporu nie będzie możliwe, spory rozstrzygać będzie sąd powszechny właściwy dla siedziby Pożyczkodawcy.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Umowa została sporządzona w dwóch jednobrzmiących egzemplarzach, po jednym dla każdej ze Stron.</w:t>
      </w:r>
    </w:p>
    <w:p>
      <w:pPr>
        <w:spacing w:after="60" w:line="276"/>
        <w:ind w:left="500" w:hanging="30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Strony oświadczają, że zapoznały się z treścią umowy, jej postanowienia są dla nich jasne i zrozumiałe oraz zostały podjęte dobrowolnie, bez przemocy, oszustwa lub groźby.</w:t>
      </w:r>
    </w:p>
    <w:p>
      <w:pPr>
        <w:pBdr>
          <w:top w:val="single" w:color="999999" w:sz="1"/>
        </w:pBdr>
        <w:spacing w:before="400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Uwaga względem opodatkowania</w:t>
      </w:r>
    </w:p>
    <w:p>
      <w:pPr>
        <w:spacing w:after="200"/>
      </w:pPr>
      <w:r>
        <w:rPr>
          <w:rFonts w:ascii="Times New Roman" w:cs="Times New Roman" w:eastAsia="Times New Roman" w:hAnsi="Times New Roman"/>
          <w:color w:val="333333"/>
          <w:sz w:val="18"/>
          <w:szCs w:val="18"/>
        </w:rPr>
        <w:t xml:space="preserve">Niniejsza pożyczka pomiędzy osobą fizyczną a spółką z o.o. może podlegać PCC (podatek od czynności cywilnoprawnych) w wysokości 0,5% od kwoty pożyczki, tj. 250 PLN, chyba że zastosowanie ma zwolnienie. Pożyczka od osoby fizycznej do spółki z o.o. co do zasady podlega PCC. Zaleca się konsultację z doradcą podatkowym lub księgowym przed zawarciem umowy.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POŻYCZKODAWCA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Grzegorz Daniel Brzezinka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  <w:tc>
          <w:tcPr>
            <w:tcW w:type="dxa" w:w="4500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POŻYCZKOBIORCA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CONVERTERE sp. z o.o.</w:t>
            </w:r>
          </w:p>
          <w:p>
            <w:pPr>
              <w:spacing w:before="400"/>
            </w:pP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Podpis osoby reprezentującej: _________________________</w:t>
            </w:r>
          </w:p>
          <w:p>
            <w:pPr>
              <w:spacing w:before="200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Data: _________________________</w:t>
            </w:r>
          </w:p>
        </w:tc>
      </w:tr>
    </w:tbl>
    <w:p>
      <w:pPr>
        <w:spacing w:before="400"/>
        <w:jc w:val="center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Załączniki: brak.</w:t>
      </w:r>
    </w:p>
    <w:sectPr>
      <w:pgSz w:w="11906" w:h="16838" w:orient="portrait"/>
      <w:pgMar w:top="1420" w:right="1420" w:bottom="1420" w:left="14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2026-07-27T14:33:11.842Z</dcterms:created>
  <dcterms:modified xsi:type="dcterms:W3CDTF">2026-07-27T14:33:11.842Z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